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E27A7F0" w:rsidR="00AE6667" w:rsidRPr="00741BD4" w:rsidRDefault="00F33F6D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B50BC2B" w:rsidR="00AE6667" w:rsidRPr="00741BD4" w:rsidRDefault="00F33F6D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</w:t>
            </w:r>
            <w:r w:rsidR="00997811">
              <w:rPr>
                <w:color w:val="000000"/>
                <w:sz w:val="28"/>
                <w:szCs w:val="28"/>
              </w:rPr>
              <w:t>90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13FB703C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D9227E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3445DEF" w:rsidR="0041114A" w:rsidRPr="00741BD4" w:rsidRDefault="00AE6667" w:rsidP="00F33F6D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F96426">
        <w:rPr>
          <w:b/>
          <w:sz w:val="28"/>
          <w:szCs w:val="28"/>
        </w:rPr>
        <w:t>5</w:t>
      </w:r>
    </w:p>
    <w:p w14:paraId="331FB316" w14:textId="00D47F48" w:rsidR="0041114A" w:rsidRDefault="00F96426">
      <w:pPr>
        <w:spacing w:line="276" w:lineRule="auto"/>
        <w:jc w:val="center"/>
        <w:rPr>
          <w:b/>
          <w:sz w:val="28"/>
          <w:szCs w:val="28"/>
        </w:rPr>
      </w:pPr>
      <w:r w:rsidRPr="00F96426">
        <w:rPr>
          <w:b/>
          <w:sz w:val="28"/>
          <w:szCs w:val="28"/>
        </w:rPr>
        <w:t>Конюхова Сергея Николаевича</w:t>
      </w:r>
    </w:p>
    <w:p w14:paraId="73239E62" w14:textId="77777777" w:rsidR="00F33F6D" w:rsidRPr="00741BD4" w:rsidRDefault="00F33F6D">
      <w:pPr>
        <w:spacing w:line="276" w:lineRule="auto"/>
        <w:jc w:val="center"/>
        <w:rPr>
          <w:i/>
          <w:sz w:val="28"/>
          <w:szCs w:val="28"/>
        </w:rPr>
      </w:pPr>
    </w:p>
    <w:p w14:paraId="5CAA6DF5" w14:textId="6F570B03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D9227E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F33F6D">
        <w:rPr>
          <w:sz w:val="28"/>
          <w:szCs w:val="28"/>
        </w:rPr>
        <w:t xml:space="preserve"> </w:t>
      </w:r>
      <w:r w:rsidR="00F96426">
        <w:rPr>
          <w:sz w:val="28"/>
          <w:szCs w:val="28"/>
        </w:rPr>
        <w:t>5</w:t>
      </w:r>
      <w:r w:rsidRPr="00741BD4">
        <w:rPr>
          <w:sz w:val="28"/>
          <w:szCs w:val="28"/>
        </w:rPr>
        <w:t xml:space="preserve"> </w:t>
      </w:r>
      <w:r w:rsidR="00F96426" w:rsidRPr="00F96426">
        <w:rPr>
          <w:sz w:val="28"/>
          <w:szCs w:val="28"/>
        </w:rPr>
        <w:t>Конюхова Сергея Николаевича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F33F6D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F33F6D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F33F6D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C574C5C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F33F6D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F33F6D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F96426">
        <w:rPr>
          <w:szCs w:val="28"/>
        </w:rPr>
        <w:t>5</w:t>
      </w:r>
      <w:r w:rsidRPr="00741BD4">
        <w:rPr>
          <w:szCs w:val="28"/>
        </w:rPr>
        <w:t xml:space="preserve"> </w:t>
      </w:r>
      <w:r w:rsidR="00F96426" w:rsidRPr="00F96426">
        <w:rPr>
          <w:szCs w:val="28"/>
        </w:rPr>
        <w:t>Конюхова Сергея Николаевича</w:t>
      </w:r>
      <w:r w:rsidRPr="00741BD4">
        <w:rPr>
          <w:szCs w:val="28"/>
        </w:rPr>
        <w:t xml:space="preserve">, дата рождения </w:t>
      </w:r>
      <w:r w:rsidR="00F96426">
        <w:rPr>
          <w:szCs w:val="28"/>
        </w:rPr>
        <w:t>09</w:t>
      </w:r>
      <w:r w:rsidR="00E0416D" w:rsidRPr="00741BD4">
        <w:rPr>
          <w:szCs w:val="28"/>
        </w:rPr>
        <w:t xml:space="preserve"> </w:t>
      </w:r>
      <w:r w:rsidR="00F96426">
        <w:rPr>
          <w:szCs w:val="28"/>
        </w:rPr>
        <w:t>июня</w:t>
      </w:r>
      <w:r w:rsidR="00E0416D" w:rsidRPr="00741BD4">
        <w:rPr>
          <w:szCs w:val="28"/>
        </w:rPr>
        <w:t xml:space="preserve"> 19</w:t>
      </w:r>
      <w:r w:rsidR="00D9227E">
        <w:rPr>
          <w:szCs w:val="28"/>
        </w:rPr>
        <w:t>6</w:t>
      </w:r>
      <w:r w:rsidR="00F96426">
        <w:rPr>
          <w:szCs w:val="28"/>
        </w:rPr>
        <w:t>2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F33F6D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CD4DBF">
        <w:rPr>
          <w:szCs w:val="28"/>
        </w:rPr>
        <w:t xml:space="preserve">года </w:t>
      </w:r>
      <w:r w:rsidR="00F33F6D" w:rsidRPr="00741BD4">
        <w:rPr>
          <w:szCs w:val="28"/>
        </w:rPr>
        <w:t>в 09</w:t>
      </w:r>
      <w:r w:rsidRPr="00741BD4">
        <w:rPr>
          <w:szCs w:val="28"/>
        </w:rPr>
        <w:t xml:space="preserve"> часов</w:t>
      </w:r>
      <w:r w:rsidR="00F33F6D">
        <w:rPr>
          <w:szCs w:val="28"/>
        </w:rPr>
        <w:t xml:space="preserve"> 36</w:t>
      </w:r>
      <w:r w:rsidRPr="00741BD4">
        <w:rPr>
          <w:szCs w:val="28"/>
        </w:rPr>
        <w:t xml:space="preserve"> минут.</w:t>
      </w:r>
    </w:p>
    <w:p w14:paraId="071C7576" w14:textId="344C93F1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F96426" w:rsidRPr="00F96426">
        <w:rPr>
          <w:sz w:val="28"/>
          <w:szCs w:val="28"/>
        </w:rPr>
        <w:t>Конюхов</w:t>
      </w:r>
      <w:r w:rsidR="00F96426">
        <w:rPr>
          <w:sz w:val="28"/>
          <w:szCs w:val="28"/>
        </w:rPr>
        <w:t>у</w:t>
      </w:r>
      <w:r w:rsidR="00F96426" w:rsidRPr="00F96426">
        <w:rPr>
          <w:sz w:val="28"/>
          <w:szCs w:val="28"/>
        </w:rPr>
        <w:t xml:space="preserve"> Серге</w:t>
      </w:r>
      <w:r w:rsidR="00F96426">
        <w:rPr>
          <w:sz w:val="28"/>
          <w:szCs w:val="28"/>
        </w:rPr>
        <w:t xml:space="preserve">ю </w:t>
      </w:r>
      <w:r w:rsidR="00F96426" w:rsidRPr="00F96426">
        <w:rPr>
          <w:sz w:val="28"/>
          <w:szCs w:val="28"/>
        </w:rPr>
        <w:t>Николаевич</w:t>
      </w:r>
      <w:r w:rsidR="00F96426">
        <w:rPr>
          <w:sz w:val="28"/>
          <w:szCs w:val="28"/>
        </w:rPr>
        <w:t xml:space="preserve">у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6A037" w14:textId="77777777" w:rsidR="00346026" w:rsidRDefault="00346026">
      <w:r>
        <w:separator/>
      </w:r>
    </w:p>
  </w:endnote>
  <w:endnote w:type="continuationSeparator" w:id="0">
    <w:p w14:paraId="08B57CF2" w14:textId="77777777" w:rsidR="00346026" w:rsidRDefault="0034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E5D02" w14:textId="77777777" w:rsidR="00346026" w:rsidRDefault="00346026">
      <w:r>
        <w:separator/>
      </w:r>
    </w:p>
  </w:footnote>
  <w:footnote w:type="continuationSeparator" w:id="0">
    <w:p w14:paraId="20284159" w14:textId="77777777" w:rsidR="00346026" w:rsidRDefault="00346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46026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260"/>
    <w:rsid w:val="00997811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DBF"/>
    <w:rsid w:val="00CD659C"/>
    <w:rsid w:val="00CE2BBD"/>
    <w:rsid w:val="00D41484"/>
    <w:rsid w:val="00D61424"/>
    <w:rsid w:val="00D71045"/>
    <w:rsid w:val="00D713DB"/>
    <w:rsid w:val="00D84FEE"/>
    <w:rsid w:val="00D874D2"/>
    <w:rsid w:val="00D9227E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0CF2"/>
    <w:rsid w:val="00EF4484"/>
    <w:rsid w:val="00F23570"/>
    <w:rsid w:val="00F33F6D"/>
    <w:rsid w:val="00F47960"/>
    <w:rsid w:val="00F652B3"/>
    <w:rsid w:val="00F95915"/>
    <w:rsid w:val="00F96426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7E495-46AF-4A9A-AE79-195D0448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2025-08-01T12:07:00Z</cp:lastPrinted>
  <dcterms:created xsi:type="dcterms:W3CDTF">2025-08-01T06:34:00Z</dcterms:created>
  <dcterms:modified xsi:type="dcterms:W3CDTF">2025-08-01T12:07:00Z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